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中国银行黄石支行</w:t>
      </w:r>
      <w:r>
        <w:rPr>
          <w:rFonts w:hint="eastAsia" w:asciiTheme="minorEastAsia" w:hAnsiTheme="minorEastAsia" w:eastAsiaTheme="minorEastAsia" w:cstheme="minorEastAsia"/>
          <w:b/>
          <w:bCs/>
          <w:sz w:val="28"/>
          <w:szCs w:val="28"/>
          <w:lang w:val="en-US" w:eastAsia="zh-CN"/>
        </w:rPr>
        <w:t>2019年校园招聘</w:t>
      </w:r>
    </w:p>
    <w:p>
      <w:pPr>
        <w:jc w:val="center"/>
        <w:rPr>
          <w:rFonts w:hint="eastAsia" w:asciiTheme="minorEastAsia" w:hAnsiTheme="minorEastAsia" w:eastAsiaTheme="minorEastAsia" w:cstheme="minorEastAsia"/>
          <w:sz w:val="28"/>
          <w:szCs w:val="28"/>
          <w:lang w:val="en-US" w:eastAsia="zh-CN"/>
        </w:rPr>
      </w:pPr>
    </w:p>
    <w:p>
      <w:pPr>
        <w:numPr>
          <w:ilvl w:val="0"/>
          <w:numId w:val="1"/>
        </w:numPr>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报名网址：</w:t>
      </w:r>
      <w:r>
        <w:rPr>
          <w:rFonts w:hint="eastAsia" w:ascii="微软雅黑" w:hAnsi="微软雅黑" w:eastAsia="微软雅黑" w:cs="微软雅黑"/>
          <w:sz w:val="21"/>
          <w:szCs w:val="21"/>
          <w:lang w:val="en-US" w:eastAsia="zh-CN"/>
        </w:rPr>
        <w:fldChar w:fldCharType="begin"/>
      </w:r>
      <w:r>
        <w:rPr>
          <w:rFonts w:hint="eastAsia" w:ascii="微软雅黑" w:hAnsi="微软雅黑" w:eastAsia="微软雅黑" w:cs="微软雅黑"/>
          <w:sz w:val="21"/>
          <w:szCs w:val="21"/>
          <w:lang w:val="en-US" w:eastAsia="zh-CN"/>
        </w:rPr>
        <w:instrText xml:space="preserve"> HYPERLINK "http://campus.chinahr.com/2019/boc/jobs.html" </w:instrText>
      </w:r>
      <w:r>
        <w:rPr>
          <w:rFonts w:hint="eastAsia" w:ascii="微软雅黑" w:hAnsi="微软雅黑" w:eastAsia="微软雅黑" w:cs="微软雅黑"/>
          <w:sz w:val="21"/>
          <w:szCs w:val="21"/>
          <w:lang w:val="en-US" w:eastAsia="zh-CN"/>
        </w:rPr>
        <w:fldChar w:fldCharType="separate"/>
      </w:r>
      <w:r>
        <w:rPr>
          <w:rStyle w:val="5"/>
          <w:rFonts w:hint="eastAsia" w:ascii="微软雅黑" w:hAnsi="微软雅黑" w:eastAsia="微软雅黑" w:cs="微软雅黑"/>
          <w:sz w:val="21"/>
          <w:szCs w:val="21"/>
          <w:lang w:val="en-US" w:eastAsia="zh-CN"/>
        </w:rPr>
        <w:t>http://campus.chinahr.com/2019/boc/jobs.html</w:t>
      </w:r>
      <w:r>
        <w:rPr>
          <w:rFonts w:hint="eastAsia" w:ascii="微软雅黑" w:hAnsi="微软雅黑" w:eastAsia="微软雅黑" w:cs="微软雅黑"/>
          <w:sz w:val="21"/>
          <w:szCs w:val="21"/>
          <w:lang w:val="en-US" w:eastAsia="zh-CN"/>
        </w:rPr>
        <w:fldChar w:fldCharType="end"/>
      </w:r>
    </w:p>
    <w:p>
      <w:pPr>
        <w:numPr>
          <w:ilvl w:val="0"/>
          <w:numId w:val="1"/>
        </w:numPr>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校招流程：</w:t>
      </w:r>
    </w:p>
    <w:p>
      <w:pPr>
        <w:numPr>
          <w:ilvl w:val="0"/>
          <w:numId w:val="2"/>
        </w:numPr>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网上报名：9月中旬-10月中旬（具体时间以中国银行公告为准</w:t>
      </w:r>
      <w:bookmarkStart w:id="0" w:name="_GoBack"/>
      <w:bookmarkEnd w:id="0"/>
      <w:r>
        <w:rPr>
          <w:rFonts w:hint="eastAsia" w:ascii="微软雅黑" w:hAnsi="微软雅黑" w:eastAsia="微软雅黑" w:cs="微软雅黑"/>
          <w:sz w:val="21"/>
          <w:szCs w:val="21"/>
          <w:lang w:val="en-US" w:eastAsia="zh-CN"/>
        </w:rPr>
        <w:t>）；</w:t>
      </w:r>
    </w:p>
    <w:p>
      <w:pPr>
        <w:numPr>
          <w:ilvl w:val="0"/>
          <w:numId w:val="2"/>
        </w:numPr>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统一笔试：10月下旬；</w:t>
      </w:r>
    </w:p>
    <w:p>
      <w:pPr>
        <w:numPr>
          <w:ilvl w:val="0"/>
          <w:numId w:val="2"/>
        </w:numPr>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机构面试：11月上旬-12月；</w:t>
      </w:r>
    </w:p>
    <w:p>
      <w:pPr>
        <w:numPr>
          <w:ilvl w:val="0"/>
          <w:numId w:val="2"/>
        </w:numPr>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体检&amp;背景核查：12月起；</w:t>
      </w:r>
    </w:p>
    <w:p>
      <w:pPr>
        <w:numPr>
          <w:ilvl w:val="0"/>
          <w:numId w:val="2"/>
        </w:numPr>
        <w:jc w:val="both"/>
        <w:rPr>
          <w:rFonts w:hint="eastAsia" w:ascii="微软雅黑" w:hAnsi="微软雅黑" w:eastAsia="微软雅黑" w:cs="微软雅黑"/>
          <w:i w:val="0"/>
          <w:caps w:val="0"/>
          <w:color w:val="000000"/>
          <w:spacing w:val="0"/>
          <w:sz w:val="21"/>
          <w:szCs w:val="21"/>
          <w:u w:val="none"/>
        </w:rPr>
      </w:pPr>
      <w:r>
        <w:rPr>
          <w:rFonts w:hint="eastAsia" w:ascii="微软雅黑" w:hAnsi="微软雅黑" w:eastAsia="微软雅黑" w:cs="微软雅黑"/>
          <w:sz w:val="21"/>
          <w:szCs w:val="21"/>
          <w:lang w:val="en-US" w:eastAsia="zh-CN"/>
        </w:rPr>
        <w:t>发放offer:12月起</w:t>
      </w:r>
      <w:r>
        <w:rPr>
          <w:rFonts w:hint="eastAsia" w:ascii="微软雅黑" w:hAnsi="微软雅黑" w:eastAsia="微软雅黑" w:cs="微软雅黑"/>
          <w:i w:val="0"/>
          <w:caps w:val="0"/>
          <w:color w:val="000000"/>
          <w:spacing w:val="0"/>
          <w:kern w:val="0"/>
          <w:sz w:val="21"/>
          <w:szCs w:val="21"/>
          <w:u w:val="none"/>
          <w:lang w:val="en-US" w:eastAsia="zh-CN" w:bidi="ar"/>
        </w:rPr>
        <w:br w:type="textWrapping"/>
      </w:r>
      <w:r>
        <w:rPr>
          <w:rFonts w:hint="eastAsia" w:ascii="微软雅黑" w:hAnsi="微软雅黑" w:eastAsia="微软雅黑" w:cs="微软雅黑"/>
          <w:i w:val="0"/>
          <w:caps w:val="0"/>
          <w:color w:val="000000"/>
          <w:spacing w:val="0"/>
          <w:kern w:val="0"/>
          <w:sz w:val="21"/>
          <w:szCs w:val="21"/>
          <w:u w:val="none"/>
          <w:lang w:val="en-US" w:eastAsia="zh-CN" w:bidi="ar"/>
        </w:rPr>
        <w:t>3、申请流程：</w:t>
      </w:r>
      <w:r>
        <w:rPr>
          <w:rFonts w:hint="eastAsia" w:ascii="微软雅黑" w:hAnsi="微软雅黑" w:eastAsia="微软雅黑" w:cs="微软雅黑"/>
          <w:i w:val="0"/>
          <w:caps w:val="0"/>
          <w:color w:val="000000"/>
          <w:spacing w:val="0"/>
          <w:kern w:val="0"/>
          <w:sz w:val="21"/>
          <w:szCs w:val="21"/>
          <w:u w:val="none"/>
          <w:lang w:val="en-US" w:eastAsia="zh-CN" w:bidi="ar"/>
        </w:rPr>
        <w:br w:type="textWrapping"/>
      </w:r>
      <w:r>
        <w:rPr>
          <w:rFonts w:hint="eastAsia" w:ascii="微软雅黑" w:hAnsi="微软雅黑" w:eastAsia="微软雅黑" w:cs="微软雅黑"/>
          <w:i w:val="0"/>
          <w:caps w:val="0"/>
          <w:color w:val="000000"/>
          <w:spacing w:val="0"/>
          <w:kern w:val="0"/>
          <w:sz w:val="21"/>
          <w:szCs w:val="21"/>
          <w:u w:val="none"/>
          <w:lang w:val="en-US" w:eastAsia="zh-CN" w:bidi="ar"/>
        </w:rPr>
        <w:t>第一步：在左侧机构列表中，请选择您要应聘的一个分支机构； </w:t>
      </w:r>
      <w:r>
        <w:rPr>
          <w:rFonts w:hint="eastAsia" w:ascii="微软雅黑" w:hAnsi="微软雅黑" w:eastAsia="微软雅黑" w:cs="微软雅黑"/>
          <w:i w:val="0"/>
          <w:caps w:val="0"/>
          <w:color w:val="000000"/>
          <w:spacing w:val="0"/>
          <w:kern w:val="0"/>
          <w:sz w:val="21"/>
          <w:szCs w:val="21"/>
          <w:u w:val="none"/>
          <w:lang w:val="en-US" w:eastAsia="zh-CN" w:bidi="ar"/>
        </w:rPr>
        <w:br w:type="textWrapping"/>
      </w:r>
      <w:r>
        <w:rPr>
          <w:rFonts w:hint="eastAsia" w:ascii="微软雅黑" w:hAnsi="微软雅黑" w:eastAsia="微软雅黑" w:cs="微软雅黑"/>
          <w:i w:val="0"/>
          <w:caps w:val="0"/>
          <w:color w:val="000000"/>
          <w:spacing w:val="0"/>
          <w:kern w:val="0"/>
          <w:sz w:val="21"/>
          <w:szCs w:val="21"/>
          <w:u w:val="none"/>
          <w:lang w:val="en-US" w:eastAsia="zh-CN" w:bidi="ar"/>
        </w:rPr>
        <w:t>第二步：在您阅读完该机构简介及职位描述后，点击页面下方的“申请该职位”按钮。 </w:t>
      </w:r>
      <w:r>
        <w:rPr>
          <w:rFonts w:hint="eastAsia" w:ascii="微软雅黑" w:hAnsi="微软雅黑" w:eastAsia="微软雅黑" w:cs="微软雅黑"/>
          <w:i w:val="0"/>
          <w:caps w:val="0"/>
          <w:color w:val="000000"/>
          <w:spacing w:val="0"/>
          <w:kern w:val="0"/>
          <w:sz w:val="21"/>
          <w:szCs w:val="21"/>
          <w:u w:val="none"/>
          <w:lang w:val="en-US" w:eastAsia="zh-CN" w:bidi="ar"/>
        </w:rPr>
        <w:br w:type="textWrapping"/>
      </w:r>
      <w:r>
        <w:rPr>
          <w:rFonts w:hint="eastAsia" w:ascii="微软雅黑" w:hAnsi="微软雅黑" w:eastAsia="微软雅黑" w:cs="微软雅黑"/>
          <w:i w:val="0"/>
          <w:caps w:val="0"/>
          <w:color w:val="000000"/>
          <w:spacing w:val="0"/>
          <w:kern w:val="0"/>
          <w:sz w:val="21"/>
          <w:szCs w:val="21"/>
          <w:u w:val="none"/>
          <w:lang w:val="en-US" w:eastAsia="zh-CN" w:bidi="ar"/>
        </w:rPr>
        <w:t>同一家一级机构仅能申请1个岗位，每人最多可申请4个岗位。 </w:t>
      </w:r>
      <w:r>
        <w:rPr>
          <w:rFonts w:hint="eastAsia" w:ascii="微软雅黑" w:hAnsi="微软雅黑" w:eastAsia="微软雅黑" w:cs="微软雅黑"/>
          <w:i w:val="0"/>
          <w:caps w:val="0"/>
          <w:color w:val="000000"/>
          <w:spacing w:val="0"/>
          <w:kern w:val="0"/>
          <w:sz w:val="21"/>
          <w:szCs w:val="21"/>
          <w:u w:val="none"/>
          <w:lang w:val="en-US" w:eastAsia="zh-CN" w:bidi="ar"/>
        </w:rPr>
        <w:br w:type="textWrapping"/>
      </w:r>
      <w:r>
        <w:rPr>
          <w:rFonts w:hint="eastAsia" w:ascii="微软雅黑" w:hAnsi="微软雅黑" w:eastAsia="微软雅黑" w:cs="微软雅黑"/>
          <w:i w:val="0"/>
          <w:caps w:val="0"/>
          <w:color w:val="000000"/>
          <w:spacing w:val="0"/>
          <w:kern w:val="0"/>
          <w:sz w:val="21"/>
          <w:szCs w:val="21"/>
          <w:u w:val="none"/>
          <w:lang w:val="en-US" w:eastAsia="zh-CN" w:bidi="ar"/>
        </w:rPr>
        <w:t>“一级机构”是指总行部门、银行卡中心等6家直属机构、北京市分行等36家一级分行、澳门分行等港澳台及海外机构、中银基金等9家综合经营公司、小语种培养计划。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湖北省分行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5" w:lineRule="atLeast"/>
        <w:ind w:left="0" w:right="0"/>
        <w:rPr>
          <w:sz w:val="21"/>
          <w:szCs w:val="21"/>
        </w:rPr>
      </w:pPr>
      <w:r>
        <w:rPr>
          <w:rFonts w:hint="eastAsia" w:ascii="微软雅黑" w:hAnsi="微软雅黑" w:eastAsia="微软雅黑" w:cs="微软雅黑"/>
          <w:i w:val="0"/>
          <w:caps w:val="0"/>
          <w:color w:val="000000"/>
          <w:spacing w:val="0"/>
          <w:sz w:val="21"/>
          <w:szCs w:val="21"/>
        </w:rPr>
        <w:t>      中国银行湖北省分行前身为成立于1913年的中国银行汉口分行，为中国银行下辖重点一级分行，本部设在武汉市，武汉城区管辖分支行11家，市州分支行15家，目前共有机构网点404家，员工总数近万名。</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      中国银行湖北省分行始终坚持认真贯彻落实国家经济金融改革发展方针政策，主动顺应信息化、网络化、智能化趋势，坚持以客户为中心，以市场为导向，以科技为引领，以创新为动力，以转型为路径，夯实基础、管控风险、转型发展、提高效益。湖北省分行战略目标是，建设一个创新高效、管理规范、业绩领先、市场地位不断提高的湖北分行，建设一个士气高昂、队伍精干，成为干部成长摇篮和员工幸福家园的湖北分行！</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b/>
          <w:bCs/>
          <w:i w:val="0"/>
          <w:caps w:val="0"/>
          <w:color w:val="000000"/>
          <w:spacing w:val="0"/>
          <w:sz w:val="21"/>
          <w:szCs w:val="21"/>
        </w:rPr>
        <w:t>黄石分行招聘人数：15人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b/>
          <w:i w:val="0"/>
          <w:caps w:val="0"/>
          <w:color w:val="CC3300"/>
          <w:spacing w:val="0"/>
          <w:sz w:val="21"/>
          <w:szCs w:val="21"/>
        </w:rPr>
      </w:pPr>
      <w:r>
        <w:rPr>
          <w:rFonts w:hint="eastAsia" w:ascii="微软雅黑" w:hAnsi="微软雅黑" w:eastAsia="微软雅黑" w:cs="微软雅黑"/>
          <w:b/>
          <w:i w:val="0"/>
          <w:caps w:val="0"/>
          <w:color w:val="CC3300"/>
          <w:spacing w:val="0"/>
          <w:kern w:val="0"/>
          <w:sz w:val="21"/>
          <w:szCs w:val="21"/>
          <w:lang w:val="en-US" w:eastAsia="zh-CN" w:bidi="ar"/>
        </w:rPr>
        <w:t>管理培训生（信科）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5" w:lineRule="atLeast"/>
        <w:ind w:left="0" w:right="0"/>
        <w:rPr>
          <w:sz w:val="21"/>
          <w:szCs w:val="21"/>
        </w:rPr>
      </w:pPr>
      <w:r>
        <w:rPr>
          <w:rStyle w:val="4"/>
          <w:rFonts w:hint="eastAsia" w:ascii="微软雅黑" w:hAnsi="微软雅黑" w:eastAsia="微软雅黑" w:cs="微软雅黑"/>
          <w:i w:val="0"/>
          <w:caps w:val="0"/>
          <w:color w:val="000000"/>
          <w:spacing w:val="0"/>
          <w:sz w:val="21"/>
          <w:szCs w:val="21"/>
        </w:rPr>
        <w:t>职位介绍：</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数据分析及挖掘、应用系统设计及开发、软件测试、系统级网络运营维护以及其他互联网金融相关工作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5" w:lineRule="atLeast"/>
        <w:ind w:left="0" w:right="0"/>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1"/>
          <w:szCs w:val="21"/>
        </w:rPr>
        <w:t>招聘条件及要求：</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1、国内外知名院校计算机相关专业；</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2、具有较强的实际动手能力和问题解决能力，熟练掌握Java、C、C++、Oracle、SQL Server等语言或工具（其中之一），有实际系统开发经验者优先；</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3、具有较强的逻辑思维及表达沟通能力；</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4、具有良好的沟通协调及开拓创新能力；</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5、身心健康、品行端正、无不良行为记录；</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7、录用人员作为信息科技专业岗位的储备人员，在网点接受基础业务锻炼后，到各级管理机构信息科技等部门从事系统研发、运行维护、网络建设以及其他互联网金融相关工作。</w:t>
      </w:r>
      <w:r>
        <w:rPr>
          <w:rFonts w:hint="eastAsia" w:ascii="微软雅黑" w:hAnsi="微软雅黑" w:eastAsia="微软雅黑" w:cs="微软雅黑"/>
          <w:i w:val="0"/>
          <w:caps w:val="0"/>
          <w:color w:val="0066CC"/>
          <w:spacing w:val="0"/>
          <w:kern w:val="0"/>
          <w:sz w:val="27"/>
          <w:szCs w:val="27"/>
          <w:u w:val="none"/>
          <w:lang w:val="en-US" w:eastAsia="zh-CN" w:bidi="ar"/>
        </w:rPr>
        <w:fldChar w:fldCharType="begin"/>
      </w:r>
      <w:r>
        <w:rPr>
          <w:rFonts w:hint="eastAsia" w:ascii="微软雅黑" w:hAnsi="微软雅黑" w:eastAsia="微软雅黑" w:cs="微软雅黑"/>
          <w:i w:val="0"/>
          <w:caps w:val="0"/>
          <w:color w:val="0066CC"/>
          <w:spacing w:val="0"/>
          <w:kern w:val="0"/>
          <w:sz w:val="27"/>
          <w:szCs w:val="27"/>
          <w:u w:val="none"/>
          <w:lang w:val="en-US" w:eastAsia="zh-CN" w:bidi="ar"/>
        </w:rPr>
        <w:instrText xml:space="preserve"> HYPERLINK "http://applyjob.chinahr.com/apply/job/wish/5b979232edec7a0a8688265e" </w:instrText>
      </w:r>
      <w:r>
        <w:rPr>
          <w:rFonts w:hint="eastAsia" w:ascii="微软雅黑" w:hAnsi="微软雅黑" w:eastAsia="微软雅黑" w:cs="微软雅黑"/>
          <w:i w:val="0"/>
          <w:caps w:val="0"/>
          <w:color w:val="0066CC"/>
          <w:spacing w:val="0"/>
          <w:kern w:val="0"/>
          <w:sz w:val="27"/>
          <w:szCs w:val="27"/>
          <w:u w:val="none"/>
          <w:lang w:val="en-US" w:eastAsia="zh-CN" w:bidi="ar"/>
        </w:rPr>
        <w:fldChar w:fldCharType="separate"/>
      </w:r>
      <w:r>
        <w:rPr>
          <w:rFonts w:hint="eastAsia" w:ascii="微软雅黑" w:hAnsi="微软雅黑" w:eastAsia="微软雅黑" w:cs="微软雅黑"/>
          <w:i w:val="0"/>
          <w:caps w:val="0"/>
          <w:color w:val="0066CC"/>
          <w:spacing w:val="0"/>
          <w:kern w:val="0"/>
          <w:sz w:val="27"/>
          <w:szCs w:val="27"/>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b/>
          <w:i w:val="0"/>
          <w:caps w:val="0"/>
          <w:color w:val="CC3300"/>
          <w:spacing w:val="0"/>
          <w:sz w:val="21"/>
          <w:szCs w:val="21"/>
        </w:rPr>
      </w:pPr>
      <w:r>
        <w:rPr>
          <w:rFonts w:hint="eastAsia" w:ascii="微软雅黑" w:hAnsi="微软雅黑" w:eastAsia="微软雅黑" w:cs="微软雅黑"/>
          <w:b/>
          <w:i w:val="0"/>
          <w:caps w:val="0"/>
          <w:color w:val="CC3300"/>
          <w:spacing w:val="0"/>
          <w:kern w:val="0"/>
          <w:sz w:val="21"/>
          <w:szCs w:val="21"/>
          <w:lang w:val="en-US" w:eastAsia="zh-CN" w:bidi="ar"/>
        </w:rPr>
        <w:t>管理培训生（综合）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5" w:lineRule="atLeast"/>
        <w:ind w:left="0" w:right="0"/>
        <w:rPr>
          <w:sz w:val="21"/>
          <w:szCs w:val="21"/>
        </w:rPr>
      </w:pPr>
      <w:r>
        <w:rPr>
          <w:rStyle w:val="4"/>
          <w:rFonts w:hint="eastAsia" w:ascii="微软雅黑" w:hAnsi="微软雅黑" w:eastAsia="微软雅黑" w:cs="微软雅黑"/>
          <w:i w:val="0"/>
          <w:caps w:val="0"/>
          <w:color w:val="000000"/>
          <w:spacing w:val="0"/>
          <w:sz w:val="21"/>
          <w:szCs w:val="21"/>
        </w:rPr>
        <w:t>职位介绍：</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通过在基层各条线2年左右轮岗锻炼后，根据个人兴趣和能力进入二级行本级或省分行本级部门工作。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5" w:lineRule="atLeast"/>
        <w:ind w:left="0" w:right="0"/>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1"/>
          <w:szCs w:val="21"/>
        </w:rPr>
        <w:t>招聘条件及要求：</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1、境内985、211院校和部分境外知名院校应届毕业生；</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2、全日制大学研究生及以上学历，经济学、法学、理学、工学、管理学、文学等专业；</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3、具有较好的基本素质、服务观念和协作精神，有较强的责任感和良好的学习能力；</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4、具有较好的英语听说读写能力，国家大学英语六级（CET6）考试425分以上，提供具备相应英语能力的资格证明（如TOEIC听读公开考试715分以上、TOEFL IBT85分以上、IELTS 6.5分以上）；英语专业毕业生应在毕业前通过专业八级考试。主修语种为其他外语，通过相应英语水平考试的，可适当放宽上述英语等级要求。</w:t>
      </w:r>
      <w:r>
        <w:rPr>
          <w:rFonts w:hint="eastAsia" w:ascii="微软雅黑" w:hAnsi="微软雅黑" w:eastAsia="微软雅黑" w:cs="微软雅黑"/>
          <w:i w:val="0"/>
          <w:caps w:val="0"/>
          <w:color w:val="0066CC"/>
          <w:spacing w:val="0"/>
          <w:kern w:val="0"/>
          <w:sz w:val="27"/>
          <w:szCs w:val="27"/>
          <w:u w:val="none"/>
          <w:lang w:val="en-US" w:eastAsia="zh-CN" w:bidi="ar"/>
        </w:rPr>
        <w:fldChar w:fldCharType="begin"/>
      </w:r>
      <w:r>
        <w:rPr>
          <w:rFonts w:hint="eastAsia" w:ascii="微软雅黑" w:hAnsi="微软雅黑" w:eastAsia="微软雅黑" w:cs="微软雅黑"/>
          <w:i w:val="0"/>
          <w:caps w:val="0"/>
          <w:color w:val="0066CC"/>
          <w:spacing w:val="0"/>
          <w:kern w:val="0"/>
          <w:sz w:val="27"/>
          <w:szCs w:val="27"/>
          <w:u w:val="none"/>
          <w:lang w:val="en-US" w:eastAsia="zh-CN" w:bidi="ar"/>
        </w:rPr>
        <w:instrText xml:space="preserve"> HYPERLINK "http://applyjob.chinahr.com/apply/job/wish/5b978e28edec7a0a86882638" </w:instrText>
      </w:r>
      <w:r>
        <w:rPr>
          <w:rFonts w:hint="eastAsia" w:ascii="微软雅黑" w:hAnsi="微软雅黑" w:eastAsia="微软雅黑" w:cs="微软雅黑"/>
          <w:i w:val="0"/>
          <w:caps w:val="0"/>
          <w:color w:val="0066CC"/>
          <w:spacing w:val="0"/>
          <w:kern w:val="0"/>
          <w:sz w:val="27"/>
          <w:szCs w:val="27"/>
          <w:u w:val="none"/>
          <w:lang w:val="en-US" w:eastAsia="zh-CN" w:bidi="ar"/>
        </w:rPr>
        <w:fldChar w:fldCharType="separate"/>
      </w:r>
      <w:r>
        <w:rPr>
          <w:rFonts w:hint="eastAsia" w:ascii="微软雅黑" w:hAnsi="微软雅黑" w:eastAsia="微软雅黑" w:cs="微软雅黑"/>
          <w:i w:val="0"/>
          <w:caps w:val="0"/>
          <w:color w:val="0066CC"/>
          <w:spacing w:val="0"/>
          <w:kern w:val="0"/>
          <w:sz w:val="27"/>
          <w:szCs w:val="27"/>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b/>
          <w:i w:val="0"/>
          <w:caps w:val="0"/>
          <w:color w:val="CC3300"/>
          <w:spacing w:val="0"/>
          <w:sz w:val="21"/>
          <w:szCs w:val="21"/>
        </w:rPr>
      </w:pPr>
      <w:r>
        <w:rPr>
          <w:rFonts w:hint="eastAsia" w:ascii="微软雅黑" w:hAnsi="微软雅黑" w:eastAsia="微软雅黑" w:cs="微软雅黑"/>
          <w:b/>
          <w:i w:val="0"/>
          <w:caps w:val="0"/>
          <w:color w:val="CC3300"/>
          <w:spacing w:val="0"/>
          <w:kern w:val="0"/>
          <w:sz w:val="21"/>
          <w:szCs w:val="21"/>
          <w:lang w:val="en-US" w:eastAsia="zh-CN" w:bidi="ar"/>
        </w:rPr>
        <w:t>营业网点营销服务岗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5" w:lineRule="atLeast"/>
        <w:ind w:left="0" w:right="0"/>
        <w:rPr>
          <w:sz w:val="21"/>
          <w:szCs w:val="21"/>
        </w:rPr>
      </w:pPr>
      <w:r>
        <w:rPr>
          <w:rStyle w:val="4"/>
          <w:rFonts w:hint="eastAsia" w:ascii="微软雅黑" w:hAnsi="微软雅黑" w:eastAsia="微软雅黑" w:cs="微软雅黑"/>
          <w:i w:val="0"/>
          <w:caps w:val="0"/>
          <w:color w:val="000000"/>
          <w:spacing w:val="0"/>
          <w:sz w:val="21"/>
          <w:szCs w:val="21"/>
        </w:rPr>
        <w:t>职位介绍：</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经过柜台操作技能和服务意识的培养后，参与营业网点客户关系建立与维护，为客户提供专业、全面的金融服务，为银行基层管理储备人才。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5" w:lineRule="atLeast"/>
        <w:ind w:left="0" w:right="0"/>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1"/>
          <w:szCs w:val="21"/>
        </w:rPr>
        <w:t>招聘条件及要求：</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1、国内外较好院校应届毕业生；</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2、全日制大学本科及以上学历，经济学、法学、理学、工学、管理学、哲学、文学等专业；</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3、具有较好的基本素质、服务观念和协作精神，有较强的责任感和良好的学习能力；</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4、具有较好的英语听说读写能力，国家大学英语四级（CET4）考试425分以上，提供具备相应英语能力的资格证明（如TOEIC听读公开考试630分以上、TOEFL IBT70分以上、IELTS 5.5分以上）；英语专业毕业生应在毕业前通过专业八级考试。主修语种为其他外语，通过相应英语水平考试的，可适当放宽上述英语等级要求。</w:t>
      </w:r>
      <w:r>
        <w:rPr>
          <w:rFonts w:hint="eastAsia" w:ascii="微软雅黑" w:hAnsi="微软雅黑" w:eastAsia="微软雅黑" w:cs="微软雅黑"/>
          <w:i w:val="0"/>
          <w:caps w:val="0"/>
          <w:color w:val="0066CC"/>
          <w:spacing w:val="0"/>
          <w:kern w:val="0"/>
          <w:sz w:val="27"/>
          <w:szCs w:val="27"/>
          <w:u w:val="none"/>
          <w:lang w:val="en-US" w:eastAsia="zh-CN" w:bidi="ar"/>
        </w:rPr>
        <w:fldChar w:fldCharType="begin"/>
      </w:r>
      <w:r>
        <w:rPr>
          <w:rFonts w:hint="eastAsia" w:ascii="微软雅黑" w:hAnsi="微软雅黑" w:eastAsia="微软雅黑" w:cs="微软雅黑"/>
          <w:i w:val="0"/>
          <w:caps w:val="0"/>
          <w:color w:val="0066CC"/>
          <w:spacing w:val="0"/>
          <w:kern w:val="0"/>
          <w:sz w:val="27"/>
          <w:szCs w:val="27"/>
          <w:u w:val="none"/>
          <w:lang w:val="en-US" w:eastAsia="zh-CN" w:bidi="ar"/>
        </w:rPr>
        <w:instrText xml:space="preserve"> HYPERLINK "http://applyjob.chinahr.com/apply/job/wish/5b979700edec7a0a868826ea" </w:instrText>
      </w:r>
      <w:r>
        <w:rPr>
          <w:rFonts w:hint="eastAsia" w:ascii="微软雅黑" w:hAnsi="微软雅黑" w:eastAsia="微软雅黑" w:cs="微软雅黑"/>
          <w:i w:val="0"/>
          <w:caps w:val="0"/>
          <w:color w:val="0066CC"/>
          <w:spacing w:val="0"/>
          <w:kern w:val="0"/>
          <w:sz w:val="27"/>
          <w:szCs w:val="27"/>
          <w:u w:val="none"/>
          <w:lang w:val="en-US" w:eastAsia="zh-CN" w:bidi="ar"/>
        </w:rPr>
        <w:fldChar w:fldCharType="separate"/>
      </w:r>
      <w:r>
        <w:rPr>
          <w:rFonts w:hint="eastAsia" w:ascii="微软雅黑" w:hAnsi="微软雅黑" w:eastAsia="微软雅黑" w:cs="微软雅黑"/>
          <w:i w:val="0"/>
          <w:caps w:val="0"/>
          <w:color w:val="0066CC"/>
          <w:spacing w:val="0"/>
          <w:kern w:val="0"/>
          <w:sz w:val="27"/>
          <w:szCs w:val="27"/>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b/>
          <w:i w:val="0"/>
          <w:caps w:val="0"/>
          <w:color w:val="CC3300"/>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b/>
          <w:i w:val="0"/>
          <w:caps w:val="0"/>
          <w:color w:val="CC3300"/>
          <w:spacing w:val="0"/>
          <w:sz w:val="21"/>
          <w:szCs w:val="21"/>
        </w:rPr>
      </w:pPr>
      <w:r>
        <w:rPr>
          <w:rFonts w:hint="eastAsia" w:ascii="微软雅黑" w:hAnsi="微软雅黑" w:eastAsia="微软雅黑" w:cs="微软雅黑"/>
          <w:b/>
          <w:i w:val="0"/>
          <w:caps w:val="0"/>
          <w:color w:val="CC3300"/>
          <w:spacing w:val="0"/>
          <w:kern w:val="0"/>
          <w:sz w:val="21"/>
          <w:szCs w:val="21"/>
          <w:lang w:val="en-US" w:eastAsia="zh-CN" w:bidi="ar"/>
        </w:rPr>
        <w:t>营业网点柜员岗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5" w:lineRule="atLeast"/>
        <w:ind w:left="0" w:right="0"/>
        <w:rPr>
          <w:sz w:val="21"/>
          <w:szCs w:val="21"/>
        </w:rPr>
      </w:pPr>
      <w:r>
        <w:rPr>
          <w:rStyle w:val="4"/>
          <w:rFonts w:hint="eastAsia" w:ascii="微软雅黑" w:hAnsi="微软雅黑" w:eastAsia="微软雅黑" w:cs="微软雅黑"/>
          <w:i w:val="0"/>
          <w:caps w:val="0"/>
          <w:color w:val="000000"/>
          <w:spacing w:val="0"/>
          <w:sz w:val="21"/>
          <w:szCs w:val="21"/>
        </w:rPr>
        <w:t>职位介绍：</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办理个人及公司柜面和智能柜台业务，为客户提供结算服务等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5" w:lineRule="atLeast"/>
        <w:ind w:left="0" w:right="0"/>
        <w:rPr>
          <w:sz w:val="21"/>
          <w:szCs w:val="21"/>
        </w:rPr>
      </w:pPr>
      <w:r>
        <w:rPr>
          <w:rStyle w:val="4"/>
          <w:rFonts w:hint="eastAsia" w:ascii="微软雅黑" w:hAnsi="微软雅黑" w:eastAsia="微软雅黑" w:cs="微软雅黑"/>
          <w:i w:val="0"/>
          <w:caps w:val="0"/>
          <w:color w:val="000000"/>
          <w:spacing w:val="0"/>
          <w:sz w:val="21"/>
          <w:szCs w:val="21"/>
        </w:rPr>
        <w:t>招聘条件及要求：</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1、国内外院校应届毕业生；</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2、全日制大学本科学历，部分生源欠佳地区机构（主要为县域机构）可放宽至全日制大专学历（要求家庭或生活基础在招聘岗位所在城市）；</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1"/>
          <w:szCs w:val="21"/>
        </w:rPr>
        <w:t>3、具有较好的客户服务意识、语言沟通能力和学习能力。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66CC"/>
          <w:spacing w:val="0"/>
          <w:kern w:val="0"/>
          <w:sz w:val="27"/>
          <w:szCs w:val="27"/>
          <w:u w:val="none"/>
          <w:lang w:val="en-US" w:eastAsia="zh-CN" w:bidi="ar"/>
        </w:rPr>
        <w:fldChar w:fldCharType="begin"/>
      </w:r>
      <w:r>
        <w:rPr>
          <w:rFonts w:hint="eastAsia" w:ascii="微软雅黑" w:hAnsi="微软雅黑" w:eastAsia="微软雅黑" w:cs="微软雅黑"/>
          <w:i w:val="0"/>
          <w:caps w:val="0"/>
          <w:color w:val="0066CC"/>
          <w:spacing w:val="0"/>
          <w:kern w:val="0"/>
          <w:sz w:val="27"/>
          <w:szCs w:val="27"/>
          <w:u w:val="none"/>
          <w:lang w:val="en-US" w:eastAsia="zh-CN" w:bidi="ar"/>
        </w:rPr>
        <w:instrText xml:space="preserve"> HYPERLINK "http://applyjob.chinahr.com/apply/job/wish/5b979d2448aefc1be2a87876" </w:instrText>
      </w:r>
      <w:r>
        <w:rPr>
          <w:rFonts w:hint="eastAsia" w:ascii="微软雅黑" w:hAnsi="微软雅黑" w:eastAsia="微软雅黑" w:cs="微软雅黑"/>
          <w:i w:val="0"/>
          <w:caps w:val="0"/>
          <w:color w:val="0066CC"/>
          <w:spacing w:val="0"/>
          <w:kern w:val="0"/>
          <w:sz w:val="27"/>
          <w:szCs w:val="27"/>
          <w:u w:val="none"/>
          <w:lang w:val="en-US" w:eastAsia="zh-CN" w:bidi="ar"/>
        </w:rPr>
        <w:fldChar w:fldCharType="separate"/>
      </w:r>
      <w:r>
        <w:rPr>
          <w:rFonts w:hint="eastAsia" w:ascii="微软雅黑" w:hAnsi="微软雅黑" w:eastAsia="微软雅黑" w:cs="微软雅黑"/>
          <w:i w:val="0"/>
          <w:caps w:val="0"/>
          <w:color w:val="0066CC"/>
          <w:spacing w:val="0"/>
          <w:kern w:val="0"/>
          <w:sz w:val="27"/>
          <w:szCs w:val="27"/>
          <w:u w:val="none"/>
          <w:lang w:val="en-US" w:eastAsia="zh-CN" w:bidi="ar"/>
        </w:rPr>
        <w:fldChar w:fldCharType="end"/>
      </w:r>
    </w:p>
    <w:p>
      <w:pPr>
        <w:jc w:val="both"/>
        <w:rPr>
          <w:rFonts w:hint="eastAsia" w:asciiTheme="minorEastAsia" w:hAnsiTheme="minorEastAsia" w:eastAsiaTheme="minorEastAsia" w:cs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A798C8"/>
    <w:multiLevelType w:val="singleLevel"/>
    <w:tmpl w:val="D0A798C8"/>
    <w:lvl w:ilvl="0" w:tentative="0">
      <w:start w:val="1"/>
      <w:numFmt w:val="decimal"/>
      <w:suff w:val="nothing"/>
      <w:lvlText w:val="（%1）"/>
      <w:lvlJc w:val="left"/>
    </w:lvl>
  </w:abstractNum>
  <w:abstractNum w:abstractNumId="1">
    <w:nsid w:val="FCD4FA88"/>
    <w:multiLevelType w:val="singleLevel"/>
    <w:tmpl w:val="FCD4FA8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13224"/>
    <w:rsid w:val="0C1F4580"/>
    <w:rsid w:val="10DD3313"/>
    <w:rsid w:val="1F2E2F5C"/>
    <w:rsid w:val="22BF0DF7"/>
    <w:rsid w:val="2DB41901"/>
    <w:rsid w:val="32174389"/>
    <w:rsid w:val="3CDC3851"/>
    <w:rsid w:val="44364A84"/>
    <w:rsid w:val="466E39A3"/>
    <w:rsid w:val="5323566A"/>
    <w:rsid w:val="6CF54B7C"/>
    <w:rsid w:val="7B944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800080"/>
      <w:u w:val="single"/>
    </w:rPr>
  </w:style>
  <w:style w:type="character" w:styleId="6">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肖劲光</cp:lastModifiedBy>
  <dcterms:modified xsi:type="dcterms:W3CDTF">2018-09-27T06:22:33Z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